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136" type="#_x0000_t136" style="height:101.25pt;width:414pt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嘉兴市质量协会文件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ascii="楷体_GB2312" w:hAnsi="华文仿宋" w:eastAsia="楷体_GB2312"/>
          <w:w w:val="90"/>
          <w:sz w:val="28"/>
          <w:szCs w:val="28"/>
        </w:rPr>
      </w:pPr>
    </w:p>
    <w:p>
      <w:pPr>
        <w:jc w:val="center"/>
        <w:rPr>
          <w:rFonts w:ascii="楷体_GB2312" w:hAnsi="华文仿宋" w:eastAsia="楷体_GB2312"/>
          <w:w w:val="90"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w w:val="90"/>
          <w:sz w:val="30"/>
          <w:szCs w:val="30"/>
        </w:rPr>
        <w:t>嘉质〔20</w:t>
      </w:r>
      <w:r>
        <w:rPr>
          <w:rFonts w:hint="eastAsia" w:ascii="方正仿宋_GBK" w:hAnsi="方正仿宋_GBK" w:eastAsia="方正仿宋_GBK" w:cs="方正仿宋_GBK"/>
          <w:w w:val="90"/>
          <w:sz w:val="30"/>
          <w:szCs w:val="30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w w:val="90"/>
          <w:sz w:val="30"/>
          <w:szCs w:val="30"/>
        </w:rPr>
        <w:t xml:space="preserve">〕 </w:t>
      </w:r>
      <w:r>
        <w:rPr>
          <w:rFonts w:hint="eastAsia" w:ascii="方正仿宋_GBK" w:hAnsi="方正仿宋_GBK" w:eastAsia="方正仿宋_GBK" w:cs="方正仿宋_GBK"/>
          <w:w w:val="90"/>
          <w:sz w:val="30"/>
          <w:szCs w:val="30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w w:val="90"/>
          <w:sz w:val="30"/>
          <w:szCs w:val="30"/>
        </w:rPr>
        <w:t>号</w:t>
      </w:r>
    </w:p>
    <w:p>
      <w:pPr>
        <w:spacing w:beforeLines="50" w:line="5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28"/>
          <w:szCs w:val="28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pict>
          <v:shape id="_x0000_s2050" o:spid="_x0000_s2050" o:spt="32" type="#_x0000_t32" style="position:absolute;left:0pt;margin-left:-5.3pt;margin-top:1.65pt;height:0pt;width:453pt;z-index:251663360;mso-width-relative:page;mso-height-relative:page;" filled="f" stroked="t" coordsize="21600,21600" o:gfxdata="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6RWuNYAAAAHAQAADwAAAAAA&#10;AAABACAAAAAiAAAAZHJzL2Rvd25yZXYueG1sUEsBAhQAFAAAAAgAh07iQLLAO6HcAQAAlQMAAA4A&#10;AAAAAAAAAQAgAAAAJQEAAGRycy9lMm9Eb2MueG1sUEsFBgAAAAAGAAYAWQEAAHMFAAAAAAAA&#10;">
            <v:path arrowok="t"/>
            <v:fill on="f" focussize="0,0"/>
            <v:stroke color="#FF0000"/>
            <v:imagedata o:title=""/>
            <o:lock v:ext="edit"/>
          </v:shape>
        </w:pic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关于“8D问题解决法”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pict>
          <v:line id="Line 4" o:spid="_x0000_s2054" o:spt="20" style="position:absolute;left:0pt;margin-left:477pt;margin-top:0pt;height:0pt;width:0.05pt;z-index:251666432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市质量协会团体会员企业及各有关企业: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 xml:space="preserve">    8D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问题解决法（8D Problem Solving）又称团队导向问题解决方法。美国福特公司借鉴二战期间军工质量管理的经验，推出了8D报告。8D是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fldChar w:fldCharType="begin"/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instrText xml:space="preserve"> HYPERLINK "http://baike.baidu.com/view/26979.htm" \t "http://baike.baidu.com/_blank" </w:instrTex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fldChar w:fldCharType="separate"/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福特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fldChar w:fldCharType="end"/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公司处理问题的一种方法,亦适用于过程能力指数低于其应有值时有关问题的解决,它提供了一套符合逻辑的解决问题的方法。同时对於统计过程控制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与实际的品质提升架起了一座桥梁。8D是解决问题的8条基本准则或称8个工作步骤，其原理和QCC活动相似，步骤也符合PDCA循环，但工具、方法上有所不同，尤其在纠正措施上有其特色。8D已纳入IATF 16949，学习8D不仅有利于健全质量管理体系，也可取其长处，使QCC活动更加充实。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  <w:lang w:val="en-US" w:eastAsia="zh-CN"/>
        </w:rPr>
        <w:t xml:space="preserve">    1、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为什么要学习8D？</w:t>
      </w:r>
    </w:p>
    <w:p>
      <w:pPr>
        <w:numPr>
          <w:ilvl w:val="0"/>
          <w:numId w:val="1"/>
        </w:numPr>
        <w:spacing w:line="500" w:lineRule="exact"/>
        <w:ind w:firstLine="22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该方法适用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于解决各类可能遇到的简单或复杂的问题；</w:t>
      </w:r>
    </w:p>
    <w:p>
      <w:pPr>
        <w:numPr>
          <w:ilvl w:val="0"/>
          <w:numId w:val="1"/>
        </w:numPr>
        <w:spacing w:line="500" w:lineRule="exact"/>
        <w:ind w:firstLine="22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8D方法就是要建立一个体系，让整个团队共享信息，努力达成目标；</w:t>
      </w:r>
    </w:p>
    <w:p>
      <w:pPr>
        <w:numPr>
          <w:ilvl w:val="0"/>
          <w:numId w:val="1"/>
        </w:numPr>
        <w:tabs>
          <w:tab w:val="left" w:pos="0"/>
          <w:tab w:val="clear" w:pos="420"/>
        </w:tabs>
        <w:spacing w:line="500" w:lineRule="exact"/>
        <w:ind w:left="0" w:firstLine="64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8D本身不提供成功解决问题的方法或途径，但它是解决问题的一个很有用的工具；</w:t>
      </w:r>
    </w:p>
    <w:p>
      <w:pPr>
        <w:numPr>
          <w:ilvl w:val="0"/>
          <w:numId w:val="1"/>
        </w:numPr>
        <w:spacing w:line="500" w:lineRule="exact"/>
        <w:ind w:firstLine="22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亦适用于过程能力指数低于其应有值时有关问题的解决；</w:t>
      </w:r>
    </w:p>
    <w:p>
      <w:pPr>
        <w:numPr>
          <w:ilvl w:val="0"/>
          <w:numId w:val="1"/>
        </w:numPr>
        <w:spacing w:line="500" w:lineRule="exact"/>
        <w:ind w:firstLine="22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面对顾客投诉及重大不良时，提供解决问题的方法；</w:t>
      </w:r>
    </w:p>
    <w:p>
      <w:pPr>
        <w:numPr>
          <w:ilvl w:val="0"/>
          <w:numId w:val="1"/>
        </w:numPr>
        <w:spacing w:line="500" w:lineRule="exact"/>
        <w:ind w:firstLine="22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8D法是解决产品质量问题最好的、有效的一种方法。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  <w:lang w:val="en-US" w:eastAsia="zh-CN"/>
        </w:rPr>
        <w:t xml:space="preserve">    2、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着重讲解：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8D的8条基本准则或称8个工作步骤，即D1：小组成立；D2：问题说明；D3：实施并验证临时措施；D4：确定并验证根本原因；D5：选择和验证永久纠正措施；D6：实施永久纠正措施；D7：预防再发生；D8：小组祝贺。以及在每个步骤的目的、方法、关键要点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方正仿宋_GBK" w:hAnsi="方正仿宋_GBK" w:eastAsia="方正仿宋_GBK" w:cs="方正仿宋_GBK"/>
          <w:b w:val="0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0"/>
          <w:szCs w:val="30"/>
          <w:lang w:val="en-US" w:eastAsia="zh-CN"/>
        </w:rPr>
        <w:t xml:space="preserve">    3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30"/>
          <w:szCs w:val="30"/>
          <w:lang w:eastAsia="zh-CN"/>
        </w:rPr>
        <w:t>、授课教师：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0"/>
          <w:szCs w:val="30"/>
          <w:lang w:eastAsia="zh-CN"/>
        </w:rPr>
        <w:t>高级工程师、市质量协会高级咨询师。长期从事质量管理工作，具有扎实的理论与丰富的实践经验。讲课通俗易懂，深受培训学员欢迎。</w:t>
      </w:r>
    </w:p>
    <w:p>
      <w:pPr>
        <w:spacing w:line="50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参加人员：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适合企业高层管理、质量管理人员、生产部门以及已经开展QCC活动的小组成员。</w:t>
      </w:r>
    </w:p>
    <w:p>
      <w:pPr>
        <w:spacing w:line="500" w:lineRule="exact"/>
        <w:ind w:firstLine="602" w:firstLineChars="200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、费用：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每人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0元（含学费、教材费、午餐、咖啡茶点)，市质协团体会员企业每人减免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0元，即实收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75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0元/人。组团参加培训企业，实行10人免1人优惠。</w:t>
      </w:r>
    </w:p>
    <w:p>
      <w:pPr>
        <w:spacing w:line="500" w:lineRule="exact"/>
        <w:ind w:firstLine="602" w:firstLineChars="200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、时间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：201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6月上旬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，一天；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地点:</w:t>
      </w:r>
      <w:r>
        <w:rPr>
          <w:rFonts w:hint="eastAsia" w:ascii="方正仿宋_GBK" w:hAnsi="方正仿宋_GBK" w:eastAsia="方正仿宋_GBK" w:cs="方正仿宋_GBK"/>
          <w:bCs/>
          <w:spacing w:val="-14"/>
          <w:kern w:val="0"/>
          <w:sz w:val="30"/>
          <w:szCs w:val="30"/>
        </w:rPr>
        <w:t>嘉兴东</w:t>
      </w:r>
      <w:r>
        <w:rPr>
          <w:rFonts w:hint="eastAsia" w:ascii="方正仿宋_GBK" w:hAnsi="方正仿宋_GBK" w:eastAsia="方正仿宋_GBK" w:cs="方正仿宋_GBK"/>
          <w:spacing w:val="-14"/>
          <w:kern w:val="0"/>
          <w:sz w:val="30"/>
          <w:szCs w:val="30"/>
        </w:rPr>
        <w:t>升宾馆 。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 xml:space="preserve"> </w:t>
      </w:r>
    </w:p>
    <w:p>
      <w:pPr>
        <w:widowControl/>
        <w:spacing w:line="500" w:lineRule="exact"/>
        <w:ind w:firstLine="525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报名回执请于201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日前传真至市质协。</w:t>
      </w:r>
    </w:p>
    <w:p>
      <w:pPr>
        <w:widowControl/>
        <w:spacing w:line="500" w:lineRule="exact"/>
        <w:ind w:firstLine="525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4773295</wp:posOffset>
            </wp:positionH>
            <wp:positionV relativeFrom="paragraph">
              <wp:posOffset>297815</wp:posOffset>
            </wp:positionV>
            <wp:extent cx="1714500" cy="1470660"/>
            <wp:effectExtent l="0" t="0" r="0" b="1524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 contrast="36000"/>
                    </a:blip>
                    <a:srcRect l="47299" t="54967" r="13313" b="455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70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传真：82087593  邮箱：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fldChar w:fldCharType="begin"/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instrText xml:space="preserve"> HYPERLINK "mailto:jqca2004@yahoo.com.cn" </w:instrTex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jqca2004@163.com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 xml:space="preserve"> </w:t>
      </w:r>
    </w:p>
    <w:p>
      <w:pPr>
        <w:widowControl/>
        <w:spacing w:line="500" w:lineRule="exact"/>
        <w:ind w:firstLine="570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p>
      <w:pPr>
        <w:widowControl/>
        <w:spacing w:line="500" w:lineRule="exact"/>
        <w:ind w:firstLine="570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                              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嘉兴市质量协会</w:t>
      </w:r>
    </w:p>
    <w:p>
      <w:pPr>
        <w:widowControl/>
        <w:spacing w:line="500" w:lineRule="exact"/>
        <w:ind w:firstLine="570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 xml:space="preserve">                                      201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月2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日</w:t>
      </w:r>
    </w:p>
    <w:p>
      <w:pPr>
        <w:widowControl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widowControl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培训班报名回执</w:t>
      </w:r>
    </w:p>
    <w:p>
      <w:pPr>
        <w:spacing w:line="360" w:lineRule="exact"/>
        <w:ind w:right="420"/>
        <w:rPr>
          <w:rFonts w:hint="eastAsia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本单位决定以下人员参加培训：（不够可另附纸）</w:t>
      </w:r>
    </w:p>
    <w:tbl>
      <w:tblPr>
        <w:tblStyle w:val="5"/>
        <w:tblW w:w="9963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423"/>
        <w:gridCol w:w="1455"/>
        <w:gridCol w:w="1319"/>
        <w:gridCol w:w="1158"/>
        <w:gridCol w:w="1254"/>
        <w:gridCol w:w="149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65" w:rightChars="-31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单位名称(盖章)</w:t>
            </w:r>
          </w:p>
        </w:tc>
        <w:tc>
          <w:tcPr>
            <w:tcW w:w="8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65" w:rightChars="-31" w:hanging="566" w:hangingChars="236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单位地址</w:t>
            </w:r>
          </w:p>
        </w:tc>
        <w:tc>
          <w:tcPr>
            <w:tcW w:w="5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65" w:rightChars="-31" w:hanging="566" w:hangingChars="236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65" w:rightChars="-31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邮编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65" w:rightChars="-31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7"/>
              </w:tabs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税号</w:t>
            </w:r>
          </w:p>
        </w:tc>
        <w:tc>
          <w:tcPr>
            <w:tcW w:w="8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电话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传真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6" w:hRule="atLeast"/>
        </w:trPr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149" w:rightChars="-71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培训班名称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185" w:rightChars="-88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107" w:rightChars="-51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职务、部门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128" w:rightChars="-61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right="-78" w:rightChars="-37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right="-78" w:rightChars="-37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职务、部门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right="-78" w:rightChars="-37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8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67" w:hanging="569" w:hangingChars="236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8D培训班</w:t>
            </w:r>
          </w:p>
          <w:p>
            <w:pPr>
              <w:spacing w:line="400" w:lineRule="exact"/>
              <w:ind w:left="567" w:hanging="569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（一天）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</w:pPr>
      <w:r>
        <w:rPr>
          <w:rFonts w:hint="eastAsia" w:ascii="仿宋_GB2312" w:hAnsi="仿宋_GB2312" w:eastAsia="仿宋_GB2312"/>
          <w:sz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 xml:space="preserve">秘书处：小张         电话：82064475      传真：82087593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/>
        <w:jc w:val="both"/>
        <w:textAlignment w:val="auto"/>
      </w:pPr>
      <w:r>
        <w:rPr>
          <w:rFonts w:hint="eastAsia" w:ascii="楷体" w:hAnsi="楷体" w:eastAsia="楷体" w:cs="楷体"/>
          <w:sz w:val="28"/>
          <w:szCs w:val="28"/>
        </w:rPr>
        <w:t xml:space="preserve">  </w:t>
      </w:r>
      <w:bookmarkEnd w:id="0"/>
    </w:p>
    <w:sectPr>
      <w:pgSz w:w="11906" w:h="16838"/>
      <w:pgMar w:top="1440" w:right="1286" w:bottom="1135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F012"/>
    <w:multiLevelType w:val="singleLevel"/>
    <w:tmpl w:val="5680F01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126"/>
    <w:rsid w:val="00023D65"/>
    <w:rsid w:val="00110126"/>
    <w:rsid w:val="0056133E"/>
    <w:rsid w:val="005A61A8"/>
    <w:rsid w:val="005D38A4"/>
    <w:rsid w:val="00890D2A"/>
    <w:rsid w:val="008F35AA"/>
    <w:rsid w:val="00B119F1"/>
    <w:rsid w:val="00D447DD"/>
    <w:rsid w:val="00E81152"/>
    <w:rsid w:val="09D15A3A"/>
    <w:rsid w:val="11627DCC"/>
    <w:rsid w:val="11844090"/>
    <w:rsid w:val="13801EE8"/>
    <w:rsid w:val="222A35B9"/>
    <w:rsid w:val="27BA3FC9"/>
    <w:rsid w:val="4D99421E"/>
    <w:rsid w:val="54571A0C"/>
    <w:rsid w:val="54B921BB"/>
    <w:rsid w:val="5B174AAE"/>
    <w:rsid w:val="5ED00421"/>
    <w:rsid w:val="6F940D36"/>
    <w:rsid w:val="7790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ScaleCrop>false</ScaleCrop>
  <LinksUpToDate>false</LinksUpToDate>
  <CharactersWithSpaces>233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2017-04-18T14:17:00Z</dcterms:created>
  <dc:creator>kij</dc:creator>
  <cp:lastModifiedBy>嘉兴质协-小张</cp:lastModifiedBy>
  <dcterms:modified xsi:type="dcterms:W3CDTF">2018-05-02T07:26:11Z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